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B" w:rsidRDefault="004171AB" w:rsidP="004171AB">
      <w:pPr>
        <w:pStyle w:val="ConsPlusNormal"/>
        <w:jc w:val="right"/>
        <w:outlineLvl w:val="0"/>
      </w:pPr>
      <w:r>
        <w:t>Приложение N 2</w:t>
      </w:r>
    </w:p>
    <w:p w:rsidR="004171AB" w:rsidRDefault="004171AB" w:rsidP="004171AB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4171AB" w:rsidRDefault="004171AB" w:rsidP="004171AB">
      <w:pPr>
        <w:pStyle w:val="ConsPlusNormal"/>
        <w:jc w:val="right"/>
      </w:pPr>
      <w:r>
        <w:t>от 13 ноября 2017 г. N 988</w:t>
      </w:r>
    </w:p>
    <w:p w:rsidR="004171AB" w:rsidRDefault="004171AB" w:rsidP="004171AB">
      <w:pPr>
        <w:pStyle w:val="ConsPlusNormal"/>
        <w:jc w:val="both"/>
      </w:pPr>
    </w:p>
    <w:p w:rsidR="004171AB" w:rsidRDefault="004171AB" w:rsidP="004171AB">
      <w:pPr>
        <w:pStyle w:val="ConsPlusTitle"/>
        <w:jc w:val="center"/>
      </w:pPr>
      <w:bookmarkStart w:id="0" w:name="Par1257"/>
      <w:bookmarkEnd w:id="0"/>
      <w:r>
        <w:t>ТРЕБОВАНИЯ И УСЛОВИЯ</w:t>
      </w:r>
    </w:p>
    <w:p w:rsidR="004171AB" w:rsidRDefault="004171AB" w:rsidP="004171AB">
      <w:pPr>
        <w:pStyle w:val="ConsPlusTitle"/>
        <w:jc w:val="center"/>
      </w:pPr>
      <w:r>
        <w:t>ИХ ВЫПОЛНЕНИЯ ПО ВИДУ СПОРТА "БАСКЕТБОЛ"</w:t>
      </w:r>
    </w:p>
    <w:p w:rsidR="004171AB" w:rsidRDefault="004171AB" w:rsidP="004171A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4171AB" w:rsidTr="0025396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71AB" w:rsidRDefault="004171AB" w:rsidP="0025396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171AB" w:rsidRDefault="004171AB" w:rsidP="0025396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Минспорта</w:t>
            </w:r>
            <w:proofErr w:type="spellEnd"/>
            <w:r>
              <w:rPr>
                <w:color w:val="392C69"/>
              </w:rPr>
              <w:t xml:space="preserve"> России от 23.05.2018 </w:t>
            </w:r>
            <w:hyperlink r:id="rId4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04.07.2018 </w:t>
            </w:r>
            <w:hyperlink r:id="rId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71AB" w:rsidRDefault="004171AB" w:rsidP="004171AB">
      <w:pPr>
        <w:pStyle w:val="ConsPlusNormal"/>
        <w:jc w:val="both"/>
      </w:pPr>
    </w:p>
    <w:p w:rsidR="004171AB" w:rsidRDefault="004171AB" w:rsidP="004171AB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4171AB" w:rsidRDefault="004171AB" w:rsidP="004171AB">
      <w:pPr>
        <w:pStyle w:val="ConsPlusNormal"/>
        <w:jc w:val="both"/>
      </w:pPr>
    </w:p>
    <w:p w:rsidR="004171AB" w:rsidRDefault="004171AB" w:rsidP="004171AB">
      <w:pPr>
        <w:pStyle w:val="ConsPlusNormal"/>
        <w:jc w:val="right"/>
      </w:pPr>
      <w:r>
        <w:t>МСМК выполняется с 17 лет</w:t>
      </w:r>
    </w:p>
    <w:p w:rsidR="004171AB" w:rsidRDefault="004171AB" w:rsidP="004171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154"/>
        <w:gridCol w:w="3685"/>
        <w:gridCol w:w="1417"/>
      </w:tblGrid>
      <w:tr w:rsidR="004171AB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4171AB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4</w:t>
            </w:r>
          </w:p>
        </w:tc>
      </w:tr>
      <w:tr w:rsidR="004171AB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Баскетбол, 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1 - 8</w:t>
            </w:r>
          </w:p>
        </w:tc>
      </w:tr>
      <w:tr w:rsidR="004171AB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1 - 4</w:t>
            </w:r>
          </w:p>
        </w:tc>
      </w:tr>
      <w:tr w:rsidR="004171AB" w:rsidTr="00253966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480)</w:t>
            </w:r>
          </w:p>
        </w:tc>
      </w:tr>
      <w:tr w:rsidR="004171AB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Кубок мира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1 - 4</w:t>
            </w:r>
          </w:p>
        </w:tc>
      </w:tr>
      <w:tr w:rsidR="004171AB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4171AB" w:rsidTr="00253966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480)</w:t>
            </w:r>
          </w:p>
        </w:tc>
      </w:tr>
      <w:tr w:rsidR="004171AB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4171AB" w:rsidTr="00253966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480)</w:t>
            </w:r>
          </w:p>
        </w:tc>
      </w:tr>
      <w:tr w:rsidR="004171AB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Кубок Европы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4171AB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4171AB" w:rsidTr="00253966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480)</w:t>
            </w:r>
          </w:p>
        </w:tc>
      </w:tr>
      <w:tr w:rsidR="004171AB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4171AB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  <w:r>
              <w:t xml:space="preserve">1. В составе команды необходимо участвовать в 60% игр, </w:t>
            </w:r>
            <w:r>
              <w:lastRenderedPageBreak/>
              <w:t>проведенных командой, в соответствующем спортивном соревновании.</w:t>
            </w:r>
          </w:p>
          <w:p w:rsidR="004171AB" w:rsidRDefault="004171AB" w:rsidP="00253966">
            <w:pPr>
              <w:pStyle w:val="ConsPlusNormal"/>
            </w:pPr>
            <w:r>
              <w:t>2. Для участия в спортивных соревнованиях спортсмен должен достичь установленного возраста в календарный год проведения соревнований.</w:t>
            </w:r>
          </w:p>
        </w:tc>
      </w:tr>
    </w:tbl>
    <w:p w:rsidR="004171AB" w:rsidRDefault="004171AB" w:rsidP="004171AB">
      <w:pPr>
        <w:pStyle w:val="ConsPlusNormal"/>
        <w:jc w:val="both"/>
      </w:pPr>
    </w:p>
    <w:p w:rsidR="004171AB" w:rsidRDefault="004171AB" w:rsidP="004171AB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4171AB" w:rsidRDefault="004171AB" w:rsidP="004171AB">
      <w:pPr>
        <w:pStyle w:val="ConsPlusNormal"/>
        <w:jc w:val="both"/>
      </w:pPr>
    </w:p>
    <w:p w:rsidR="004171AB" w:rsidRDefault="004171AB" w:rsidP="004171AB">
      <w:pPr>
        <w:pStyle w:val="ConsPlusNormal"/>
        <w:jc w:val="right"/>
      </w:pPr>
      <w:r>
        <w:t>МС выполняется с 16 лет, КМС - с 14 лет</w:t>
      </w:r>
    </w:p>
    <w:p w:rsidR="004171AB" w:rsidRDefault="004171AB" w:rsidP="004171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417"/>
        <w:gridCol w:w="2891"/>
        <w:gridCol w:w="1134"/>
        <w:gridCol w:w="1020"/>
      </w:tblGrid>
      <w:tr w:rsidR="004171AB" w:rsidTr="0025396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КМС</w:t>
            </w:r>
          </w:p>
        </w:tc>
      </w:tr>
      <w:tr w:rsidR="004171AB" w:rsidTr="00253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5</w:t>
            </w:r>
          </w:p>
        </w:tc>
      </w:tr>
      <w:tr w:rsidR="004171AB" w:rsidTr="00253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</w:tr>
      <w:tr w:rsidR="004171AB" w:rsidTr="0025396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18 лет")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5 - 8</w:t>
            </w:r>
          </w:p>
        </w:tc>
      </w:tr>
      <w:tr w:rsidR="004171AB" w:rsidTr="00253966"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480)</w:t>
            </w:r>
          </w:p>
        </w:tc>
      </w:tr>
      <w:tr w:rsidR="004171AB" w:rsidTr="00253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Всемирная универсиада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(17 - 24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</w:tr>
      <w:tr w:rsidR="004171AB" w:rsidTr="0025396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2 - 4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</w:tr>
      <w:tr w:rsidR="004171AB" w:rsidTr="0025396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5 - 8 &lt;*&gt;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  <w:r>
              <w:t>&lt;*&gt; Условие - МС присваивается за 5 - 6 место, КМС присваивается за 9 - 14 место:</w:t>
            </w:r>
          </w:p>
          <w:p w:rsidR="004171AB" w:rsidRDefault="004171AB" w:rsidP="00253966">
            <w:pPr>
              <w:pStyle w:val="ConsPlusNormal"/>
            </w:pPr>
            <w:r>
              <w:t>мужчинам при участии не менее 45 команд, женщинам при участии не менее 35 команд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2 - 4</w:t>
            </w:r>
          </w:p>
        </w:tc>
      </w:tr>
      <w:tr w:rsidR="004171AB" w:rsidTr="0025396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Кубок России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 &lt;*&gt;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  <w:r>
              <w:t>&lt;*&gt; Условие - МС присваивается за 3 место:</w:t>
            </w:r>
          </w:p>
          <w:p w:rsidR="004171AB" w:rsidRDefault="004171AB" w:rsidP="00253966">
            <w:pPr>
              <w:pStyle w:val="ConsPlusNormal"/>
            </w:pPr>
            <w:r>
              <w:t>мужчинам при участии не менее 30 команд, женщинам при участии не менее 20 команд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2 - 4</w:t>
            </w:r>
          </w:p>
        </w:tc>
      </w:tr>
      <w:tr w:rsidR="004171AB" w:rsidTr="0025396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1 - 4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4171AB" w:rsidTr="00253966"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480)</w:t>
            </w:r>
          </w:p>
        </w:tc>
      </w:tr>
      <w:tr w:rsidR="004171AB" w:rsidTr="0025396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4171AB" w:rsidTr="00253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lastRenderedPageBreak/>
              <w:t>Всероссийская универсиада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(17 - 24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4171AB" w:rsidTr="00253966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Всероссийские спортивные соревнования среди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(17 - 24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4171AB" w:rsidTr="00253966"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480)</w:t>
            </w:r>
          </w:p>
        </w:tc>
      </w:tr>
      <w:tr w:rsidR="004171AB" w:rsidTr="00253966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Чемпионат федерального округа, двух и более федеральных округов, чемпионаты </w:t>
            </w:r>
            <w:proofErr w:type="gramStart"/>
            <w:r>
              <w:t>г</w:t>
            </w:r>
            <w:proofErr w:type="gramEnd"/>
            <w:r>
              <w:t>. Москвы и г.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Баскетбол, 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4171AB" w:rsidTr="00253966"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480)</w:t>
            </w:r>
          </w:p>
        </w:tc>
      </w:tr>
      <w:tr w:rsidR="004171AB" w:rsidTr="0025396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  <w:r>
              <w:t>1. В составе команды необходимо участвовать в 60% игр, проведенных командой, в соответствующем спортивном соревновании.</w:t>
            </w:r>
          </w:p>
        </w:tc>
      </w:tr>
      <w:tr w:rsidR="004171AB" w:rsidTr="0025396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64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</w:pPr>
            <w: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4171AB" w:rsidRDefault="004171AB" w:rsidP="004171AB">
      <w:pPr>
        <w:pStyle w:val="ConsPlusNormal"/>
        <w:jc w:val="both"/>
      </w:pPr>
    </w:p>
    <w:p w:rsidR="004171AB" w:rsidRDefault="004171AB" w:rsidP="004171AB">
      <w:pPr>
        <w:pStyle w:val="ConsPlusTitle"/>
        <w:jc w:val="both"/>
        <w:outlineLvl w:val="1"/>
      </w:pPr>
      <w:r>
        <w:t>3. Требования и условия их выполнения для присвоения I - III спортивных разрядов, юношеских спортивных разрядов.</w:t>
      </w:r>
    </w:p>
    <w:p w:rsidR="004171AB" w:rsidRDefault="004171AB" w:rsidP="004171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23.05.2018 N 480)</w:t>
      </w:r>
    </w:p>
    <w:p w:rsidR="004171AB" w:rsidRDefault="004171AB" w:rsidP="004171AB">
      <w:pPr>
        <w:pStyle w:val="ConsPlusNormal"/>
        <w:jc w:val="both"/>
      </w:pPr>
    </w:p>
    <w:p w:rsidR="004171AB" w:rsidRDefault="004171AB" w:rsidP="004171AB">
      <w:pPr>
        <w:pStyle w:val="ConsPlusNormal"/>
        <w:jc w:val="right"/>
      </w:pPr>
      <w:r>
        <w:t>I - III спортивные</w:t>
      </w:r>
    </w:p>
    <w:p w:rsidR="004171AB" w:rsidRDefault="004171AB" w:rsidP="004171AB">
      <w:pPr>
        <w:pStyle w:val="ConsPlusNormal"/>
        <w:jc w:val="right"/>
      </w:pPr>
      <w:r>
        <w:t>разряды выполняются с 13 лет,</w:t>
      </w:r>
    </w:p>
    <w:p w:rsidR="004171AB" w:rsidRDefault="004171AB" w:rsidP="004171AB">
      <w:pPr>
        <w:pStyle w:val="ConsPlusNormal"/>
        <w:jc w:val="right"/>
      </w:pPr>
      <w:r>
        <w:t>юношеские спортивные разряды - с 11 лет</w:t>
      </w:r>
    </w:p>
    <w:p w:rsidR="004171AB" w:rsidRDefault="004171AB" w:rsidP="004171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191"/>
        <w:gridCol w:w="2041"/>
        <w:gridCol w:w="737"/>
        <w:gridCol w:w="737"/>
        <w:gridCol w:w="680"/>
        <w:gridCol w:w="737"/>
        <w:gridCol w:w="624"/>
        <w:gridCol w:w="737"/>
      </w:tblGrid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III</w:t>
            </w:r>
          </w:p>
        </w:tc>
      </w:tr>
      <w:tr w:rsidR="004171AB" w:rsidTr="0025396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center"/>
            </w:pPr>
            <w:r>
              <w:t>9</w:t>
            </w: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21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 (до 17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24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90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04.07.2018 N 629)</w:t>
            </w: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Всероссийская Спартакиада между субъектами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Всероссийские спортивные соревнования среди студентов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(17 - 24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14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Всероссийские физкультурные мероприятия, </w:t>
            </w:r>
            <w:r>
              <w:lastRenderedPageBreak/>
              <w:t>включенные в ЕКП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lastRenderedPageBreak/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(по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lastRenderedPageBreak/>
              <w:t xml:space="preserve">Чемпионат федерального округа, двух и более федеральных округов, чемпионаты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Первенство федерального округа, двух и более федеральных округов, первенства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 (до 17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90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04.07.2018 N 629)</w:t>
            </w: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Чемпионат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Кубок субъекта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Первенство субъекта Российской Федерации </w:t>
            </w:r>
            <w:r>
              <w:lastRenderedPageBreak/>
              <w:t xml:space="preserve">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lastRenderedPageBreak/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Юниоры, </w:t>
            </w:r>
            <w:r>
              <w:lastRenderedPageBreak/>
              <w:t>юниорки (до 17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14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24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90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04.07.2018 N 629)</w:t>
            </w: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Другие официальные спортивные соревнования субъекта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24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Чемпионат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Первенство муниципального образования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Юниоры, юниорки (до 17 </w:t>
            </w:r>
            <w:r>
              <w:lastRenderedPageBreak/>
              <w:t>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14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13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2 - 4</w:t>
            </w: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24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90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04.07.2018 N 629)</w:t>
            </w: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Другие официальные спортивные соревнования муниципальных образований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Баскетбол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 (до 17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4 - 6</w:t>
            </w: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14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2 - 4</w:t>
            </w: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13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12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Баскетбол 3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24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 xml:space="preserve">Юниоры, </w:t>
            </w:r>
            <w:r>
              <w:lastRenderedPageBreak/>
              <w:t>юниорки</w:t>
            </w:r>
          </w:p>
          <w:p w:rsidR="004171AB" w:rsidRDefault="004171AB" w:rsidP="00253966">
            <w:pPr>
              <w:pStyle w:val="ConsPlusNormal"/>
              <w:jc w:val="center"/>
            </w:pPr>
            <w:r>
              <w:t>(до 19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</w:p>
        </w:tc>
      </w:tr>
      <w:tr w:rsidR="004171AB" w:rsidTr="00253966">
        <w:tc>
          <w:tcPr>
            <w:tcW w:w="90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04.07.2018 N 629)</w:t>
            </w:r>
          </w:p>
        </w:tc>
      </w:tr>
      <w:tr w:rsidR="004171AB" w:rsidTr="0025396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AB" w:rsidRDefault="004171AB" w:rsidP="00253966">
            <w:pPr>
              <w:pStyle w:val="ConsPlusNormal"/>
            </w:pPr>
            <w:r>
              <w:t>1. В составе команды необходимо участвовать в 60% игр, проведенных командой, в соответствующем спортивном соревновании.</w:t>
            </w:r>
          </w:p>
        </w:tc>
      </w:tr>
      <w:tr w:rsidR="004171AB" w:rsidTr="0025396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  <w:jc w:val="both"/>
            </w:pPr>
          </w:p>
        </w:tc>
        <w:tc>
          <w:tcPr>
            <w:tcW w:w="74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AB" w:rsidRDefault="004171AB" w:rsidP="00253966">
            <w:pPr>
              <w:pStyle w:val="ConsPlusNormal"/>
            </w:pPr>
            <w: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4171AB" w:rsidRDefault="004171AB" w:rsidP="004171AB">
      <w:pPr>
        <w:pStyle w:val="ConsPlusNormal"/>
        <w:jc w:val="both"/>
      </w:pPr>
    </w:p>
    <w:p w:rsidR="004A3BF3" w:rsidRDefault="004A3BF3"/>
    <w:sectPr w:rsidR="004A3BF3" w:rsidSect="004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1AB"/>
    <w:rsid w:val="004171AB"/>
    <w:rsid w:val="004A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7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452&amp;dst=100009&amp;fld=134" TargetMode="External"/><Relationship Id="rId13" Type="http://schemas.openxmlformats.org/officeDocument/2006/relationships/hyperlink" Target="https://login.consultant.ru/link/?req=doc&amp;base=RZB&amp;n=300452&amp;dst=100013&amp;fld=134" TargetMode="External"/><Relationship Id="rId18" Type="http://schemas.openxmlformats.org/officeDocument/2006/relationships/hyperlink" Target="https://login.consultant.ru/link/?req=doc&amp;base=RZB&amp;n=305228&amp;dst=100007&amp;f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300452&amp;dst=100009&amp;fld=134" TargetMode="External"/><Relationship Id="rId12" Type="http://schemas.openxmlformats.org/officeDocument/2006/relationships/hyperlink" Target="https://login.consultant.ru/link/?req=doc&amp;base=RZB&amp;n=300452&amp;dst=100012&amp;fld=134" TargetMode="External"/><Relationship Id="rId17" Type="http://schemas.openxmlformats.org/officeDocument/2006/relationships/hyperlink" Target="https://login.consultant.ru/link/?req=doc&amp;base=RZB&amp;n=305228&amp;dst=10000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05228&amp;dst=100007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0452&amp;dst=100009&amp;fld=134" TargetMode="External"/><Relationship Id="rId11" Type="http://schemas.openxmlformats.org/officeDocument/2006/relationships/hyperlink" Target="https://login.consultant.ru/link/?req=doc&amp;base=RZB&amp;n=300452&amp;dst=100014&amp;fld=134" TargetMode="External"/><Relationship Id="rId5" Type="http://schemas.openxmlformats.org/officeDocument/2006/relationships/hyperlink" Target="https://login.consultant.ru/link/?req=doc&amp;base=RZB&amp;n=305228&amp;dst=100007&amp;fld=134" TargetMode="External"/><Relationship Id="rId15" Type="http://schemas.openxmlformats.org/officeDocument/2006/relationships/hyperlink" Target="https://login.consultant.ru/link/?req=doc&amp;base=RZB&amp;n=305228&amp;dst=100007&amp;fld=134" TargetMode="External"/><Relationship Id="rId10" Type="http://schemas.openxmlformats.org/officeDocument/2006/relationships/hyperlink" Target="https://login.consultant.ru/link/?req=doc&amp;base=RZB&amp;n=300452&amp;dst=100011&amp;fld=134" TargetMode="External"/><Relationship Id="rId19" Type="http://schemas.openxmlformats.org/officeDocument/2006/relationships/hyperlink" Target="https://login.consultant.ru/link/?req=doc&amp;base=RZB&amp;n=305228&amp;dst=100007&amp;fld=134" TargetMode="External"/><Relationship Id="rId4" Type="http://schemas.openxmlformats.org/officeDocument/2006/relationships/hyperlink" Target="https://login.consultant.ru/link/?req=doc&amp;base=RZB&amp;n=300452&amp;dst=100008&amp;fld=134" TargetMode="External"/><Relationship Id="rId9" Type="http://schemas.openxmlformats.org/officeDocument/2006/relationships/hyperlink" Target="https://login.consultant.ru/link/?req=doc&amp;base=RZB&amp;n=300452&amp;dst=100009&amp;fld=134" TargetMode="External"/><Relationship Id="rId14" Type="http://schemas.openxmlformats.org/officeDocument/2006/relationships/hyperlink" Target="https://login.consultant.ru/link/?req=doc&amp;base=RZB&amp;n=300452&amp;dst=10001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2019-03-01T09:13:00Z</dcterms:created>
  <dcterms:modified xsi:type="dcterms:W3CDTF">2019-03-01T09:13:00Z</dcterms:modified>
</cp:coreProperties>
</file>